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2FB" w14:textId="77777777" w:rsidR="00BF0540" w:rsidRPr="00FF26FC" w:rsidRDefault="00E0334A">
      <w:pPr>
        <w:pStyle w:val="2"/>
        <w:widowControl/>
        <w:spacing w:beforeAutospacing="0" w:afterAutospacing="0"/>
        <w:jc w:val="center"/>
        <w:rPr>
          <w:rFonts w:hint="default"/>
          <w:b w:val="0"/>
          <w:bCs w:val="0"/>
        </w:rPr>
      </w:pPr>
      <w:r w:rsidRPr="00FF26FC">
        <w:rPr>
          <w:b w:val="0"/>
          <w:bCs w:val="0"/>
          <w:shd w:val="clear" w:color="auto" w:fill="FFFFFF"/>
        </w:rPr>
        <w:t>《应征公民体格检查标准》摘要</w:t>
      </w:r>
    </w:p>
    <w:p w14:paraId="7D9FB6C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第一章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外科</w:t>
      </w:r>
    </w:p>
    <w:p w14:paraId="7332CF5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第一条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男性身高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160cm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以上，女性身高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158cm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以上，合格。</w:t>
      </w:r>
    </w:p>
    <w:p w14:paraId="7F495CE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条件兵身高条件按有关标准执行。</w:t>
      </w:r>
    </w:p>
    <w:p w14:paraId="3C7CEB9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体重符合下列条件且空腹血糖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&lt;7.0mmol/L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的，合格。</w:t>
      </w:r>
    </w:p>
    <w:p w14:paraId="1F67078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（一）男性：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17.5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≤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BMI&lt;30,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其中：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17.5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≤男性身体条件兵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BMI&lt;27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；</w:t>
      </w:r>
    </w:p>
    <w:p w14:paraId="4E99843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（二）女性：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17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≤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BMI&lt;24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。</w:t>
      </w:r>
    </w:p>
    <w:p w14:paraId="727108B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BMI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≥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28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须加查血液化血红蛋白检查项目，糖化血红蛋白百分比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&lt;6.5%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，合格。</w:t>
      </w:r>
    </w:p>
    <w:p w14:paraId="7568482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BMI=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体重（千克）除以身高（米）的平方）</w:t>
      </w:r>
    </w:p>
    <w:p w14:paraId="3CA584D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颅脑外伤，颅脑畸形，颅脑手术史，脑外伤后综合症，不合格。</w:t>
      </w:r>
    </w:p>
    <w:p w14:paraId="34E6299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颈部运动功能受限，斜颈，Ⅲ度以上单纯性甲状腺肿，乳腺肿瘤，不合格。单纯性甲状腺肿，条件兵不合格。</w:t>
      </w:r>
    </w:p>
    <w:p w14:paraId="7CD7290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骨、关节、滑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囊疾病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或损伤及其后遗症，骨、关节畸形，胸廓畸形，习惯性脱臼，颈、胸、腰椎骨折史，腰椎间盘突出，强直性脊柱炎，影响肢体功能的腱鞘疾病，不合格。</w:t>
      </w:r>
    </w:p>
    <w:p w14:paraId="654DC5D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73AB89E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（一）可自行矫正的脊柱侧弯；</w:t>
      </w:r>
    </w:p>
    <w:p w14:paraId="16D6DAC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（二）四肢单纯性骨折，治愈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年后，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X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线片显示骨折线消失，复位良好，无功能障碍及后遗症（条件兵除外）；</w:t>
      </w:r>
    </w:p>
    <w:p w14:paraId="4B93FF6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关节弹响排除骨关节疾病或损伤，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不影响正常功能的；</w:t>
      </w:r>
    </w:p>
    <w:p w14:paraId="07B9D69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（四）大骨节病仅指、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趾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关节稍粗大，无自觉症状，无功能障碍（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仅陆勤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人员）；</w:t>
      </w:r>
    </w:p>
    <w:p w14:paraId="7F6AB70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（五）轻度胸廓畸形（条件兵除外）。</w:t>
      </w:r>
    </w:p>
    <w:p w14:paraId="3BFC3C4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肘关节过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伸超过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度，肘关节外翻超过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度，或虽未超过前述规定但存在功能障碍，不合格。</w:t>
      </w:r>
    </w:p>
    <w:p w14:paraId="56A1DE4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下蹲不全，两下肢不等长超过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，膝内翻股骨内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髁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间距离和膝外翻胫骨内踝间距离超过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7cm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（条件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兵超过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），或虽未超过前述规定但步态异常，不合格。</w:t>
      </w:r>
    </w:p>
    <w:p w14:paraId="1AD99CF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轻度下蹲不全（膝后夹角≤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度），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除条件兵外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合格。</w:t>
      </w:r>
    </w:p>
    <w:p w14:paraId="29669E2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双足并拢不能完全下蹲，或勉强下蹲不稳者，可调整下蹲姿势（双足分开不超过肩宽），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调整姿势后能完全下蹲或轻度下蹲不全者，陆勤人员合格（臀肌挛缩综合征、跟腱短、下肢关节病变等病理性原因除外）。</w:t>
      </w:r>
    </w:p>
    <w:p w14:paraId="60CDCE0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手指、足趾残缺或畸形，足底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弓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完全消失的扁平足，重度皲裂症，不合格。</w:t>
      </w:r>
    </w:p>
    <w:p w14:paraId="5266B60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恶性肿瘤，面颈部长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的良性肿瘤、囊肿，其他部位长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的良性肿瘤、囊肿，或虽未超出前述规定但影响功能和训练的，不合格。</w:t>
      </w:r>
    </w:p>
    <w:p w14:paraId="49629E5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瘢痕体质，面颈部长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或影响功能的瘢痕，其他部位影响功能的瘢痕，不合格。</w:t>
      </w:r>
    </w:p>
    <w:p w14:paraId="67620B8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第十一条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面颈部文身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，着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军队制式体能训练服其他裸露部位长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的文身，其他部位长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的文身，男性文眉、文眼线、文唇，女性文唇，不合格。</w:t>
      </w:r>
    </w:p>
    <w:p w14:paraId="37605D2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脉管炎，动脉瘤，中、重度下肢静脉曲张和精索静脉曲张，不合格。下肢静脉曲张，精索静脉曲张，条件兵不合格。</w:t>
      </w:r>
    </w:p>
    <w:p w14:paraId="06E1B23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胸、腹腔手术史，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疝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，脱肛，肛瘘，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肛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旁脓肿，重度陈旧性肛裂，环状痔，混合痔，不合格。</w:t>
      </w:r>
    </w:p>
    <w:p w14:paraId="1B7E27F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51D1107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（一）阑尾炎手术后半年以上，无后遗症；</w:t>
      </w:r>
    </w:p>
    <w:p w14:paraId="5C71933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（二）腹股沟疝、股疝手术后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年以上，无后遗症；</w:t>
      </w:r>
    </w:p>
    <w:p w14:paraId="0C29E46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0.8cm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以下的混合痔。</w:t>
      </w:r>
    </w:p>
    <w:p w14:paraId="3E2CE09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第十四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泌尿生殖系统疾病或损伤及其后遗症，生殖器官畸形或发育不全，单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睾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，隐睾及其术后，不合格。</w:t>
      </w:r>
    </w:p>
    <w:p w14:paraId="5AB10D7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555F98A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（一）无自觉症状的轻度非交通性精索鞘膜积液，不大于健侧睾丸（条件兵除外）；</w:t>
      </w:r>
    </w:p>
    <w:p w14:paraId="4F701E8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（二）无自觉症状的睾丸鞘膜积液，包括睾丸在内不大于健侧睾丸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倍（条件兵除外）；</w:t>
      </w:r>
    </w:p>
    <w:p w14:paraId="1B4EFA8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（三）交通性鞘膜积液，手术后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年以上无复发，无后遗症；</w:t>
      </w:r>
    </w:p>
    <w:p w14:paraId="3FEEDC3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（四）无压痛、无自觉症状的精索、副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睾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小结节，数量在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4982565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（五）包茎、包皮过长（条件兵除外）；</w:t>
      </w:r>
    </w:p>
    <w:p w14:paraId="2837EC5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（六）轻度急性包皮炎、阴囊炎。</w:t>
      </w:r>
    </w:p>
    <w:p w14:paraId="047305E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重度腋臭，不合格。轻度腋臭，条件兵不合格。</w:t>
      </w:r>
    </w:p>
    <w:p w14:paraId="4BB5194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头癣，泛发性体癣，疥疮，慢性泛发性湿疹，慢性荨麻疹，泛发性神经性皮炎，银屑病，面颈部长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的血管痣、色素痣、胎痣和白癜风，其他传染性或难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以治愈的皮肤病，不合格。多发性毛囊炎，皮肤对刺激物过敏或有接触性皮炎史，手足部位近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年连续发生冻疮，条件兵不合格。</w:t>
      </w:r>
    </w:p>
    <w:p w14:paraId="7D9857E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5871AE0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（一）单发局限性神经性皮炎，长径在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1C2D624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（二）股癣，手（足）癣，甲（指、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趾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）癣，躯干花斑癣；</w:t>
      </w:r>
    </w:p>
    <w:p w14:paraId="141F6E8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（三）身体其他部位白癜风不超过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处，每处长径在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以下。</w:t>
      </w:r>
    </w:p>
    <w:p w14:paraId="14DFB76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淋病，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梅毒，软下疳，性病性淋巴肉芽肿，非淋菌性尿道炎，尖锐湿疣，生殖器疱疹，以及其他性传播疾病，不合格。</w:t>
      </w:r>
    </w:p>
    <w:p w14:paraId="658C21D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内科</w:t>
      </w:r>
    </w:p>
    <w:p w14:paraId="4BFB281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第十八条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血压在下列范围，合格。</w:t>
      </w:r>
    </w:p>
    <w:p w14:paraId="7D3F002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（一）收缩压≥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90 mmHg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，＜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140 mmHg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74F4EE2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（二）舒张压≥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60 mmHg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，＜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90 mmHg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7360DA8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第十九条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心率在下列范围，合格。</w:t>
      </w:r>
    </w:p>
    <w:p w14:paraId="65AC6C3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（一）心率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/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分；</w:t>
      </w:r>
    </w:p>
    <w:p w14:paraId="22BF9D7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（二）心率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/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分或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110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/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分，经检查系生理性（条件兵除外）。</w:t>
      </w:r>
    </w:p>
    <w:p w14:paraId="2C07EBB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高血压病，器质性心脏病，血管疾病，右位心脏，不合格。</w:t>
      </w:r>
    </w:p>
    <w:p w14:paraId="46EB9CE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57EE612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（一）听诊发现心律不齐、心脏收缩期杂音的，经检查系生理性（条件兵除外）；</w:t>
      </w:r>
    </w:p>
    <w:p w14:paraId="6F128B0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（二）直立性低血压、周围血管舒缩障碍（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仅陆勤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人员）。</w:t>
      </w:r>
    </w:p>
    <w:p w14:paraId="356BA42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第二十一条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慢性支气管炎，支气管扩张，支气管哮喘，肺大泡，气胸及气胸史，以及其他呼吸系统慢性疾病，不合格。</w:t>
      </w:r>
    </w:p>
    <w:p w14:paraId="7D84DFC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严重慢性胃、肠疾病，肝脏、胆囊、脾脏、胰腺疾病，内脏下垂，腹部包块，不合格。</w:t>
      </w:r>
    </w:p>
    <w:p w14:paraId="6D8ABCC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7E79CBB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（一）仰卧位，平静呼吸，在右锁骨中线肋缘下触及肝脏不超过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，剑突下不超过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，质软，边薄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，平滑，无触痛、叩击痛，肝上界在正常范围，左肋缘下未触及脾脏，无贫血，营养状况良好；</w:t>
      </w:r>
    </w:p>
    <w:p w14:paraId="218994E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（二）既往因患疟疾、血吸虫病、黑热病引起的脾脏肿大，现无自觉症状，无贫血，营养状况良好。</w:t>
      </w:r>
    </w:p>
    <w:p w14:paraId="362174C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泌尿、血液、内分泌系统疾病，代谢性疾病，免疫性疾病，不合格。</w:t>
      </w:r>
    </w:p>
    <w:p w14:paraId="3C88AAA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第二十四条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 w14:paraId="6207149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44ADDBD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（一）急性病毒性肝炎治愈后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年以上未再复发，无症状和体征，实验室检查正常；</w:t>
      </w:r>
    </w:p>
    <w:p w14:paraId="5CD7B20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（二）原发性肺结核、继发性肺结核、结核性胸膜炎、肾结核、腹膜结核，临床治愈后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年无复发（条件兵除外）；</w:t>
      </w:r>
    </w:p>
    <w:p w14:paraId="59D5981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（三）细菌性痢疾治愈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年以上；</w:t>
      </w:r>
    </w:p>
    <w:p w14:paraId="7238E3F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（四）疟疾、黑热病、血吸虫病、阿米巴性痢疾、钩端螺旋体病、流行性出血热、伤寒、副伤寒、布鲁氏菌病，治愈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年以上，无后遗症；</w:t>
      </w:r>
    </w:p>
    <w:p w14:paraId="0B8DDE9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（五）丝虫病治愈半年以上，无后遗症。</w:t>
      </w:r>
    </w:p>
    <w:p w14:paraId="5C9FE26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癫痫，以及其他神经系统疾病及后遗症，不合格。</w:t>
      </w:r>
    </w:p>
    <w:p w14:paraId="7CBD43B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精神分裂症，转换性障碍，分离性障碍，抑郁症，躁狂症，精神活性物质滥用和依赖，人格障碍，应激障碍，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 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睡眠障碍，进食障碍，精神发育迟滞，遗尿症，以及其他精神类疾病，不合格。</w:t>
      </w:r>
    </w:p>
    <w:p w14:paraId="03DB831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影响正常表达的口吃，不合格。</w:t>
      </w:r>
    </w:p>
    <w:p w14:paraId="174111C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耳鼻咽喉科</w:t>
      </w:r>
    </w:p>
    <w:p w14:paraId="3654B66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听力测定双侧耳语均低于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，不合格。</w:t>
      </w:r>
    </w:p>
    <w:p w14:paraId="6AE6211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一侧耳语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、另一侧不低于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，陆勤人员合格。</w:t>
      </w:r>
    </w:p>
    <w:p w14:paraId="199199B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第二十九条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眩晕病，不合格。</w:t>
      </w:r>
    </w:p>
    <w:p w14:paraId="01C2303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耳廓明显畸形，外耳道闭锁，反复发炎的耳前瘘管，耳廓及外耳道湿疹，耳霉菌病，不合格。</w:t>
      </w:r>
    </w:p>
    <w:p w14:paraId="11BF51D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轻度耳廓及外耳道湿疹，轻度耳霉菌病，陆勤人员合格。</w:t>
      </w:r>
    </w:p>
    <w:p w14:paraId="73B38BF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第三十一条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鼓膜穿孔，化脓性中耳炎，乳突炎，以及其他难以治愈的耳病，不合格。鼓膜中度以上内陷，鼓膜瘢痕或钙化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斑超过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鼓膜的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1/3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，咽鼓管通气功能、耳气压功能及鼓膜活动不良，咽鼓管咽口或周围淋巴样组织增生，条件兵不合格。</w:t>
      </w:r>
    </w:p>
    <w:p w14:paraId="4A0E1C1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鼓膜内陷、粘连、萎缩、瘢痕、钙化斑，条件兵合格。</w:t>
      </w:r>
    </w:p>
    <w:p w14:paraId="1A58543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嗅觉丧失，不合格。嗅觉迟钝，条件兵不合格。</w:t>
      </w:r>
    </w:p>
    <w:p w14:paraId="49A425E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鼻中隔穿孔，鼻畸形，重度肥厚性鼻炎，萎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缩性鼻炎，重度鼻粘膜糜烂，鼻息肉，中鼻甲息肉样变，以及其他影响鼻功能的慢性鼻病，不合格。严重变应性鼻炎，肥厚性鼻炎，慢性鼻窦炎，严重鼻中隔偏曲，条件兵不合格。</w:t>
      </w:r>
    </w:p>
    <w:p w14:paraId="394F4A9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不影响副鼻窦引流的中鼻甲肥大，中鼻道有少量粘液脓性分泌物，轻度萎缩性鼻炎，陆勤人员合格。</w:t>
      </w:r>
    </w:p>
    <w:p w14:paraId="31EE434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第三十四条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超过Ⅱ度肿大的慢性扁桃体炎，影响吞咽、发音功能难以治愈的咽、喉疾病，严重阻塞性睡眠呼吸暂停综合征，不合格。</w:t>
      </w:r>
    </w:p>
    <w:p w14:paraId="1C96BC6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眼科</w:t>
      </w:r>
    </w:p>
    <w:p w14:paraId="5DC6803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第三十五条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任何一眼裸眼视力低于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4.5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，不合格。</w:t>
      </w:r>
    </w:p>
    <w:p w14:paraId="23311AF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任何一眼裸眼视力低于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4.8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，需进行矫正视力检查，任何一眼矫正视力低于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4.8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或矫正度数超过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600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度，不合格。</w:t>
      </w:r>
    </w:p>
    <w:p w14:paraId="2DE53C6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屈光不正经准分子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激光手术（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不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含有晶体眼人工晶体植入术等其他术式）后半年以上，无并发症，任何一眼裸眼视力达到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4.8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，眼底检查正常，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除条件兵外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合格。</w:t>
      </w:r>
    </w:p>
    <w:p w14:paraId="4E4BACE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条件兵视力合格条件按有关标准执行。</w:t>
      </w:r>
    </w:p>
    <w:p w14:paraId="483550E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色弱，色盲，不合格。</w:t>
      </w:r>
    </w:p>
    <w:p w14:paraId="406D2A6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能够识别红、绿、黄、蓝、紫各单色者，陆勤人员合格。</w:t>
      </w:r>
    </w:p>
    <w:p w14:paraId="3700504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影响眼功能的眼睑、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睑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缘、结膜、泪器疾病，不合格。</w:t>
      </w:r>
    </w:p>
    <w:p w14:paraId="2214FA6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伸入角膜不超过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2mm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的假性翼状胬肉，陆勤人员合格。</w:t>
      </w:r>
    </w:p>
    <w:p w14:paraId="19D815B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眼球突出，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眼球震颤，眼肌疾病，不合格。</w:t>
      </w:r>
    </w:p>
    <w:p w14:paraId="11C6F45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度以内的共同性内、外斜视，陆勤人员合格。</w:t>
      </w:r>
    </w:p>
    <w:p w14:paraId="1897762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第三十九条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角膜、巩膜、虹膜睫状体疾病，瞳孔变形、运动障碍，不合格。</w:t>
      </w:r>
    </w:p>
    <w:p w14:paraId="059DA9B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不影响视力的角膜云翳，合格。</w:t>
      </w:r>
    </w:p>
    <w:p w14:paraId="0C85882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晶状体、玻璃体、视网膜、脉络膜、视神经疾病，以及青光眼，不合格。</w:t>
      </w:r>
    </w:p>
    <w:p w14:paraId="79C45D5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先天性少数散在的晶状体小混浊点，合格。</w:t>
      </w:r>
    </w:p>
    <w:p w14:paraId="7D3D960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口腔科</w:t>
      </w:r>
    </w:p>
    <w:p w14:paraId="3EB1E9C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第四十一条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深度龋齿超过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3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个，缺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齿超过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2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14:paraId="4A616F2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经治疗、修复后功能良好的龋齿、缺齿，合格。</w:t>
      </w:r>
    </w:p>
    <w:p w14:paraId="16F1DD1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rStyle w:val="a4"/>
          <w:rFonts w:ascii="微软雅黑" w:eastAsia="微软雅黑" w:hAnsi="微软雅黑" w:cs="微软雅黑"/>
          <w:bCs/>
          <w:sz w:val="21"/>
          <w:szCs w:val="21"/>
          <w:shd w:val="clear" w:color="auto" w:fill="FFFFFF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中度以上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氟斑牙及牙釉质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发育不全，切牙、尖牙、双尖牙明显缺损或缺失，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超牙合超过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0.5cm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开牙合超过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0.3cm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，上下颌牙咬合到对侧牙龈的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深覆牙合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</w:t>
      </w:r>
      <w:proofErr w:type="gramStart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反牙合</w:t>
      </w:r>
      <w:proofErr w:type="gramEnd"/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，牙列不齐，重度牙龈炎，中度牙周炎，条件兵不合格。</w:t>
      </w:r>
    </w:p>
    <w:p w14:paraId="57BAD45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下列情况合格：</w:t>
      </w:r>
    </w:p>
    <w:p w14:paraId="35707DB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（一）上下颌左右尖牙、双尖牙咬合相距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以内；</w:t>
      </w:r>
    </w:p>
    <w:p w14:paraId="3793E89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（二）切牙缺失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个，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经固定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义齿修复后功能良好，或牙列无间隙，替代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牙功能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良好；</w:t>
      </w:r>
    </w:p>
    <w:p w14:paraId="404DCBA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（三）不影响咬合的个别切牙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牙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列不齐或重叠；</w:t>
      </w:r>
    </w:p>
    <w:p w14:paraId="038AC2B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（四）不影响咬合的个别切牙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轻度反牙合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，无其他体征；</w:t>
      </w:r>
    </w:p>
    <w:p w14:paraId="7D5D131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错牙合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畸形经正畸治疗后功能良好。</w:t>
      </w:r>
    </w:p>
    <w:p w14:paraId="76B32C8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慢性腮腺炎，腮腺囊肿，口腔肿瘤，不合格。</w:t>
      </w:r>
    </w:p>
    <w:p w14:paraId="52C1288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第六章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妇科</w:t>
      </w:r>
    </w:p>
    <w:p w14:paraId="573C1D3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第四十四条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闭经，严重痛经，子宫不规则出血，功能性子宫出血，子宫内膜异位症，不合格。</w:t>
      </w:r>
    </w:p>
    <w:p w14:paraId="3839382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内外生殖器畸形或缺陷，不合格。</w:t>
      </w:r>
    </w:p>
    <w:p w14:paraId="062BBEA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lastRenderedPageBreak/>
        <w:t>第四十六条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急、慢性盆腔炎，盆腔肿物，不合格。</w:t>
      </w:r>
    </w:p>
    <w:p w14:paraId="573D028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霉菌性阴道炎，滴虫性阴道炎，不合格。</w:t>
      </w:r>
    </w:p>
    <w:p w14:paraId="5A95C47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妊娠，不合格。</w:t>
      </w:r>
    </w:p>
    <w:p w14:paraId="3E9DD1A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第七章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辅助检查</w:t>
      </w:r>
    </w:p>
    <w:p w14:paraId="4780F31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第四十九条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血细胞分析结果在下列范围，合格。</w:t>
      </w:r>
    </w:p>
    <w:p w14:paraId="38FBC4F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（一）血红蛋白：男性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130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17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115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150g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2DC0870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（二）红细胞计数：男性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4.3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5.8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×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1012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3.8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5.1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×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1012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4E0A14E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（三）白细胞计数：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3.5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9.5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×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73D1B71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（四）中性粒细胞百分数：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75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％；</w:t>
      </w:r>
    </w:p>
    <w:p w14:paraId="4F68E16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（五）淋巴细胞百分数：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％；</w:t>
      </w:r>
    </w:p>
    <w:p w14:paraId="059B877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（六）血小板计数：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125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350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×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3AA93E7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血常规检查结果要结合临床及地区差异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作出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正确结论。血红蛋白、红细胞数、白细胞总数、白细胞分类、血小板计数稍高或稍低，根据所在地区人体正常值范围，在排除器质性病变的前提下，不作单项淘汰。</w:t>
      </w:r>
    </w:p>
    <w:p w14:paraId="09CE51B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血生化分析结果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在下列范围，合格。</w:t>
      </w:r>
    </w:p>
    <w:p w14:paraId="4B20D3C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（一）血清丙氨酸氨基转移酶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: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7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456A843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血清丙氨酸氨基转移酶，男性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&gt;50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、≤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&gt;40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、≤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50 U/L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，应当结合临床物理检查，在排除疾病的情况下，视为合格，但须从严掌握；</w:t>
      </w:r>
    </w:p>
    <w:p w14:paraId="2260026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（二）血清肌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酐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：</w:t>
      </w:r>
    </w:p>
    <w:p w14:paraId="58493F5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酶法：男性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104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84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0D1024E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苦味酸速率法：男性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115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97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3F65920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苦味酸去蛋白终点法：男性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44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133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70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106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369F1E8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（三）血清尿素：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2.9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8.2mmol/L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11623B8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第五十一条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乙型肝炎表面抗原检测阳性，艾滋病病毒（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HIV1+2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）抗体检测阳性，不合格。</w:t>
      </w:r>
    </w:p>
    <w:p w14:paraId="00920C1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第五十二条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尿常规检查结果在下列范围，合格。</w:t>
      </w:r>
    </w:p>
    <w:p w14:paraId="7DE5F59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（一）尿蛋白：阴性至微量；</w:t>
      </w:r>
    </w:p>
    <w:p w14:paraId="7A0A8C2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（二）尿酮体：阴性；</w:t>
      </w:r>
    </w:p>
    <w:p w14:paraId="01AF765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（三）尿糖：阴性；</w:t>
      </w:r>
    </w:p>
    <w:p w14:paraId="435B5D5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（四）胆红素：阴性；</w:t>
      </w:r>
    </w:p>
    <w:p w14:paraId="2318B0DF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（五）尿胆原：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0.1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1.0 E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μ／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dl(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弱阳性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0546127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尿常规检查结果要结合临床及地区差异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作出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正确结论。</w:t>
      </w:r>
    </w:p>
    <w:p w14:paraId="6C3EFC3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第五十三条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尿液离心沉淀标本镜检结果在下列范围，合格。</w:t>
      </w:r>
    </w:p>
    <w:p w14:paraId="475F223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（一）红细胞：男性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～偶见／高倍镜，女性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／高倍镜，女性不超过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/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高倍镜应结合外阴检查排除疾病；</w:t>
      </w:r>
    </w:p>
    <w:p w14:paraId="27B0C6F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（二）白细胞：男性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／高倍镜，女性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／高倍镜，不超过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6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/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高倍镜应结合外生殖器或外阴检查排除疾病；</w:t>
      </w:r>
    </w:p>
    <w:p w14:paraId="43CCC40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（三）管型：无或偶见透明管型，无其他管型。</w:t>
      </w:r>
    </w:p>
    <w:p w14:paraId="2189D88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第五十四条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尿液毒品检测阳性，不合格。</w:t>
      </w:r>
    </w:p>
    <w:p w14:paraId="40456B0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第五十五条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尿液妊娠试验阴性，合格。</w:t>
      </w:r>
    </w:p>
    <w:p w14:paraId="42286C5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尿液妊娠试验阳性、但血清妊娠试验阴性，合格。</w:t>
      </w:r>
    </w:p>
    <w:p w14:paraId="23D0722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第五十六条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大便常规检查结果在下列范围，合格。</w:t>
      </w:r>
    </w:p>
    <w:p w14:paraId="0EB7753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（一）外观：黄软；</w:t>
      </w:r>
    </w:p>
    <w:p w14:paraId="2F18AA4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（二）镜检：红、白细胞各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～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／高倍镜，无钩虫、鞭虫、绦虫、血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吸虫、肝吸虫、姜片虫卵及肠道原虫。</w:t>
      </w:r>
    </w:p>
    <w:p w14:paraId="604943D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大便常规检查，在地方性寄生虫病和血吸虫病流行地区为必检项目，其他地区根据需要进行检查。</w:t>
      </w:r>
    </w:p>
    <w:p w14:paraId="75BBF44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第五十七条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胸部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X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射线检查结果在下列范围内，合格。</w:t>
      </w:r>
    </w:p>
    <w:p w14:paraId="469746F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（一）胸部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X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射线检查未见异常；</w:t>
      </w:r>
    </w:p>
    <w:p w14:paraId="3489953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（二）孤立散在的钙化点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直径不超过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0.5cm)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，双肺野不超过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个，密度高，边缘清晰，周围无浸润现象（条件兵除外）；</w:t>
      </w:r>
    </w:p>
    <w:p w14:paraId="1D2D6C7E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（三）肺纹理轻度增强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无呼吸道病史，无自觉症状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72A7E2A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（四）一侧肋膈角轻度变钝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(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无心、肺、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胸疾病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史，无自觉症状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)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2DAE37EB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第五十八条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心电图检查结果在下列范围内，合格。</w:t>
      </w:r>
    </w:p>
    <w:p w14:paraId="0FA40EE9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（一）正常心电图；</w:t>
      </w:r>
    </w:p>
    <w:p w14:paraId="23DCC0A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（二）大致正常心电图。大致正常心电图范围按有关规定执行。</w:t>
      </w:r>
    </w:p>
    <w:p w14:paraId="66D6E556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第五十九条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腹部超声检查发现恶性征象、病理性脾肿大、胰腺病变、肝肾弥漫性实质损害、肾盂积水、结石、内脏反位、单肾以及其他病变和异常的，不合格。</w:t>
      </w:r>
    </w:p>
    <w:p w14:paraId="5D28EFF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下列情况合格（第五至十一款，条件兵除外）：</w:t>
      </w:r>
    </w:p>
    <w:p w14:paraId="068A4A1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（一）肝、胆、胰、脾、双肾未见明显异常；</w:t>
      </w:r>
    </w:p>
    <w:p w14:paraId="024853A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（二）轻、中度脂肪肝且肝功能正常；</w:t>
      </w:r>
    </w:p>
    <w:p w14:paraId="2BBD1F15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（三）胆囊息肉样病变，数量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115E2913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（四）副脾；</w:t>
      </w:r>
    </w:p>
    <w:p w14:paraId="645A6A1C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（五）肝肾囊肿和血管瘤单脏器数量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7BA5947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（六）单发肝肾囊肿和血管瘤长径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1A3D0FA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（七）肝、脾内钙化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灶数量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338DD6D4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（八）双肾实质钙化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灶数量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63774B1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（九）双肾错构瘤数量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个以下且长径均在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</w:t>
      </w:r>
    </w:p>
    <w:p w14:paraId="7288CDE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lastRenderedPageBreak/>
        <w:t>（十）肾盂宽不超过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，输尿管不增宽；</w:t>
      </w:r>
    </w:p>
    <w:p w14:paraId="054F1BB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（十一）脾脏长径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以下，厚度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以下；脾脏长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10cm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厚径超过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4.5cm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，但</w:t>
      </w:r>
      <w:proofErr w:type="gramStart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脾面积</w:t>
      </w:r>
      <w:proofErr w:type="gramEnd"/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测量（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0.8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×长径×厚径）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38cm2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以下，排除器质性病变。</w:t>
      </w:r>
    </w:p>
    <w:p w14:paraId="46E7E3D2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第六十条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妇科超声检查发现子宫肌瘤、附件区不明性质包块、以及其他病变和异常的，不合格。</w:t>
      </w:r>
    </w:p>
    <w:p w14:paraId="491BD80A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下列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情况合格：</w:t>
      </w:r>
    </w:p>
    <w:p w14:paraId="4C3BCEED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（一）子宫、卵巢大小形态未见明显异常；</w:t>
      </w:r>
    </w:p>
    <w:p w14:paraId="2D7E250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（二）不伴其他异常的盆腔积液深度不超过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；</w:t>
      </w:r>
    </w:p>
    <w:p w14:paraId="5B5F4998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（三）单发附件区、卵巢囊肿长径小于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3cm</w:t>
      </w: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14:paraId="71973411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jc w:val="center"/>
        <w:rPr>
          <w:sz w:val="21"/>
          <w:szCs w:val="21"/>
        </w:rPr>
      </w:pP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第八章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 xml:space="preserve"> </w:t>
      </w:r>
      <w:r w:rsidRPr="00FF26FC">
        <w:rPr>
          <w:rStyle w:val="a4"/>
          <w:rFonts w:ascii="微软雅黑" w:eastAsia="微软雅黑" w:hAnsi="微软雅黑" w:cs="微软雅黑" w:hint="eastAsia"/>
          <w:bCs/>
          <w:sz w:val="21"/>
          <w:szCs w:val="21"/>
          <w:shd w:val="clear" w:color="auto" w:fill="FFFFFF"/>
        </w:rPr>
        <w:t>士兵职业基本适应性检测</w:t>
      </w:r>
    </w:p>
    <w:p w14:paraId="50B566F0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士兵职业基本适应性检测合格条件按有关规定执行。</w:t>
      </w:r>
    </w:p>
    <w:p w14:paraId="5A3ADB47" w14:textId="77777777" w:rsidR="00BF0540" w:rsidRPr="00FF26FC" w:rsidRDefault="00E0334A">
      <w:pPr>
        <w:pStyle w:val="a3"/>
        <w:widowControl/>
        <w:spacing w:beforeAutospacing="0" w:after="226" w:afterAutospacing="0"/>
        <w:ind w:firstLine="420"/>
        <w:rPr>
          <w:sz w:val="21"/>
          <w:szCs w:val="21"/>
        </w:rPr>
      </w:pPr>
      <w:r w:rsidRPr="00FF26FC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14:paraId="1EFB27AF" w14:textId="77777777" w:rsidR="00BF0540" w:rsidRPr="00FF26FC" w:rsidRDefault="00E0334A">
      <w:pPr>
        <w:widowControl/>
        <w:shd w:val="clear" w:color="auto" w:fill="FFFFFF"/>
        <w:jc w:val="left"/>
        <w:rPr>
          <w:rFonts w:ascii="微软雅黑" w:eastAsia="微软雅黑" w:hAnsi="微软雅黑" w:cs="微软雅黑"/>
          <w:szCs w:val="21"/>
        </w:rPr>
      </w:pPr>
      <w:r w:rsidRPr="00FF26FC">
        <w:rPr>
          <w:rFonts w:ascii="微软雅黑" w:eastAsia="微软雅黑" w:hAnsi="微软雅黑" w:cs="微软雅黑" w:hint="eastAsia"/>
          <w:kern w:val="0"/>
          <w:szCs w:val="21"/>
          <w:shd w:val="clear" w:color="auto" w:fill="FFFFFF"/>
          <w:lang w:bidi="ar"/>
        </w:rPr>
        <w:t> </w:t>
      </w:r>
    </w:p>
    <w:p w14:paraId="242E25D7" w14:textId="77777777" w:rsidR="00BF0540" w:rsidRPr="00FF26FC" w:rsidRDefault="00BF0540"/>
    <w:sectPr w:rsidR="00BF0540" w:rsidRPr="00FF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48D" w14:textId="77777777" w:rsidR="00E0334A" w:rsidRDefault="00E0334A" w:rsidP="00FF26FC">
      <w:r>
        <w:separator/>
      </w:r>
    </w:p>
  </w:endnote>
  <w:endnote w:type="continuationSeparator" w:id="0">
    <w:p w14:paraId="027518EB" w14:textId="77777777" w:rsidR="00E0334A" w:rsidRDefault="00E0334A" w:rsidP="00FF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822" w14:textId="77777777" w:rsidR="00E0334A" w:rsidRDefault="00E0334A" w:rsidP="00FF26FC">
      <w:r>
        <w:separator/>
      </w:r>
    </w:p>
  </w:footnote>
  <w:footnote w:type="continuationSeparator" w:id="0">
    <w:p w14:paraId="17D0D28D" w14:textId="77777777" w:rsidR="00E0334A" w:rsidRDefault="00E0334A" w:rsidP="00FF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40"/>
    <w:rsid w:val="00BF0540"/>
    <w:rsid w:val="00E0334A"/>
    <w:rsid w:val="00FF26FC"/>
    <w:rsid w:val="33A51844"/>
    <w:rsid w:val="4BF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6E6AE"/>
  <w15:docId w15:val="{10C258A4-10DA-46D7-B0EE-66DCD49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FF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F26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F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F26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164994391@qq.com</cp:lastModifiedBy>
  <cp:revision>2</cp:revision>
  <dcterms:created xsi:type="dcterms:W3CDTF">2021-11-15T00:25:00Z</dcterms:created>
  <dcterms:modified xsi:type="dcterms:W3CDTF">2021-12-12T12:13:00Z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547DFD2752D34DFAAE6170703F2CB367</vt:lpwstr>
  </property>
</Properties>
</file>